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7DDD4" w14:textId="3585A0AA" w:rsidR="00692F21" w:rsidRDefault="00D90291" w:rsidP="00F154F7">
      <w:pPr>
        <w:jc w:val="center"/>
        <w:rPr>
          <w:rFonts w:ascii="Times New Roman" w:hAnsi="Times New Roman" w:cs="Times New Roman"/>
          <w:b/>
          <w:bCs/>
          <w:u w:val="single"/>
        </w:rPr>
      </w:pPr>
      <w:r w:rsidRPr="00F420CE">
        <w:rPr>
          <w:rFonts w:ascii="Times New Roman" w:hAnsi="Times New Roman" w:cs="Times New Roman"/>
          <w:b/>
          <w:bCs/>
          <w:u w:val="single"/>
        </w:rPr>
        <w:t>MIBS 2026 Press Conference – 29 September 2026</w:t>
      </w:r>
    </w:p>
    <w:p w14:paraId="09F97404" w14:textId="77777777" w:rsidR="00F154F7" w:rsidRPr="00F420CE" w:rsidRDefault="00F154F7" w:rsidP="00D90291">
      <w:pPr>
        <w:jc w:val="both"/>
        <w:rPr>
          <w:rFonts w:ascii="Times New Roman" w:hAnsi="Times New Roman" w:cs="Times New Roman"/>
          <w:b/>
          <w:bCs/>
          <w:u w:val="single"/>
        </w:rPr>
      </w:pPr>
    </w:p>
    <w:p w14:paraId="6155AF17" w14:textId="2F9EA8FA" w:rsidR="00D90291" w:rsidRPr="00F420CE" w:rsidRDefault="00F154F7" w:rsidP="00D90291">
      <w:pPr>
        <w:jc w:val="both"/>
        <w:rPr>
          <w:rFonts w:ascii="Times New Roman" w:hAnsi="Times New Roman" w:cs="Times New Roman"/>
        </w:rPr>
      </w:pPr>
      <w:r w:rsidRPr="00F154F7">
        <w:rPr>
          <w:rFonts w:ascii="Times New Roman" w:hAnsi="Times New Roman" w:cs="Times New Roman"/>
          <w:b/>
          <w:bCs/>
        </w:rPr>
        <w:t>KUALA LUMPUR, 29 September 2026</w:t>
      </w:r>
      <w:r>
        <w:rPr>
          <w:rFonts w:ascii="Times New Roman" w:hAnsi="Times New Roman" w:cs="Times New Roman"/>
          <w:b/>
          <w:bCs/>
        </w:rPr>
        <w:t xml:space="preserve"> - </w:t>
      </w:r>
      <w:r w:rsidR="00D90291" w:rsidRPr="00F420CE">
        <w:rPr>
          <w:rFonts w:ascii="Times New Roman" w:hAnsi="Times New Roman" w:cs="Times New Roman"/>
        </w:rPr>
        <w:t xml:space="preserve">The </w:t>
      </w:r>
      <w:r w:rsidR="00D90291" w:rsidRPr="00F420CE">
        <w:rPr>
          <w:rFonts w:ascii="Times New Roman" w:hAnsi="Times New Roman" w:cs="Times New Roman"/>
          <w:b/>
          <w:bCs/>
        </w:rPr>
        <w:t>21st Malaysia International Branding Showcase (MIBS 2026)</w:t>
      </w:r>
      <w:r w:rsidR="00D90291" w:rsidRPr="00F420CE">
        <w:rPr>
          <w:rFonts w:ascii="Times New Roman" w:hAnsi="Times New Roman" w:cs="Times New Roman"/>
        </w:rPr>
        <w:t xml:space="preserve"> will be held from </w:t>
      </w:r>
      <w:r w:rsidR="00D90291" w:rsidRPr="00F420CE">
        <w:rPr>
          <w:rFonts w:ascii="Times New Roman" w:hAnsi="Times New Roman" w:cs="Times New Roman"/>
          <w:b/>
          <w:bCs/>
        </w:rPr>
        <w:t>3–5 December 2026, from 10:00 a.m. to 6:00 p.m.</w:t>
      </w:r>
      <w:r w:rsidR="00D90291" w:rsidRPr="00F420CE">
        <w:rPr>
          <w:rFonts w:ascii="Times New Roman" w:hAnsi="Times New Roman" w:cs="Times New Roman"/>
        </w:rPr>
        <w:t xml:space="preserve">, at </w:t>
      </w:r>
      <w:r w:rsidR="00D90291" w:rsidRPr="00F420CE">
        <w:rPr>
          <w:rFonts w:ascii="Times New Roman" w:hAnsi="Times New Roman" w:cs="Times New Roman"/>
          <w:b/>
          <w:bCs/>
        </w:rPr>
        <w:t>Halls 2, 3, 4 and 5 of the Kuala Lumpur Convention Centre (KLCC)</w:t>
      </w:r>
      <w:r w:rsidR="00D90291" w:rsidRPr="00F420CE">
        <w:rPr>
          <w:rFonts w:ascii="Times New Roman" w:hAnsi="Times New Roman" w:cs="Times New Roman"/>
        </w:rPr>
        <w:t>.</w:t>
      </w:r>
    </w:p>
    <w:p w14:paraId="7F2AD535" w14:textId="37DBAB3B" w:rsidR="00F154F7" w:rsidRPr="00F420CE" w:rsidRDefault="00D90291" w:rsidP="00D90291">
      <w:pPr>
        <w:jc w:val="both"/>
        <w:rPr>
          <w:rFonts w:ascii="Times New Roman" w:hAnsi="Times New Roman" w:cs="Times New Roman"/>
        </w:rPr>
      </w:pPr>
      <w:r w:rsidRPr="00F420CE">
        <w:rPr>
          <w:rFonts w:ascii="Times New Roman" w:hAnsi="Times New Roman" w:cs="Times New Roman"/>
        </w:rPr>
        <w:t xml:space="preserve">MIBS 2026 is jointly organised by the </w:t>
      </w:r>
      <w:r w:rsidRPr="00F420CE">
        <w:rPr>
          <w:rFonts w:ascii="Times New Roman" w:hAnsi="Times New Roman" w:cs="Times New Roman"/>
          <w:b/>
          <w:bCs/>
        </w:rPr>
        <w:t xml:space="preserve">Malaysia </w:t>
      </w:r>
      <w:proofErr w:type="spellStart"/>
      <w:r w:rsidRPr="00F420CE">
        <w:rPr>
          <w:rFonts w:ascii="Times New Roman" w:hAnsi="Times New Roman" w:cs="Times New Roman"/>
          <w:b/>
          <w:bCs/>
        </w:rPr>
        <w:t>Promas</w:t>
      </w:r>
      <w:proofErr w:type="spellEnd"/>
      <w:r w:rsidRPr="00F420CE">
        <w:rPr>
          <w:rFonts w:ascii="Times New Roman" w:hAnsi="Times New Roman" w:cs="Times New Roman"/>
          <w:b/>
          <w:bCs/>
        </w:rPr>
        <w:t xml:space="preserve"> International Business Society (PROMAS)</w:t>
      </w:r>
      <w:r w:rsidRPr="00F420CE">
        <w:rPr>
          <w:rFonts w:ascii="Times New Roman" w:hAnsi="Times New Roman" w:cs="Times New Roman"/>
        </w:rPr>
        <w:t xml:space="preserve"> and the </w:t>
      </w:r>
      <w:r w:rsidRPr="00F420CE">
        <w:rPr>
          <w:rFonts w:ascii="Times New Roman" w:hAnsi="Times New Roman" w:cs="Times New Roman"/>
          <w:b/>
          <w:bCs/>
        </w:rPr>
        <w:t xml:space="preserve">Dewan </w:t>
      </w:r>
      <w:proofErr w:type="spellStart"/>
      <w:r w:rsidRPr="00F420CE">
        <w:rPr>
          <w:rFonts w:ascii="Times New Roman" w:hAnsi="Times New Roman" w:cs="Times New Roman"/>
          <w:b/>
          <w:bCs/>
        </w:rPr>
        <w:t>Perniagaan</w:t>
      </w:r>
      <w:proofErr w:type="spellEnd"/>
      <w:r w:rsidRPr="00F420CE">
        <w:rPr>
          <w:rFonts w:ascii="Times New Roman" w:hAnsi="Times New Roman" w:cs="Times New Roman"/>
          <w:b/>
          <w:bCs/>
        </w:rPr>
        <w:t xml:space="preserve"> Usahawan Malaysia (DPUM)</w:t>
      </w:r>
      <w:r w:rsidRPr="00F420CE">
        <w:rPr>
          <w:rFonts w:ascii="Times New Roman" w:hAnsi="Times New Roman" w:cs="Times New Roman"/>
        </w:rPr>
        <w:t xml:space="preserve">, with the support of the </w:t>
      </w:r>
      <w:r w:rsidRPr="00F420CE">
        <w:rPr>
          <w:rFonts w:ascii="Times New Roman" w:hAnsi="Times New Roman" w:cs="Times New Roman"/>
          <w:b/>
          <w:bCs/>
        </w:rPr>
        <w:t>Malaysia External Trade Development Corporation (MATRADE)</w:t>
      </w:r>
      <w:r w:rsidRPr="00F420CE">
        <w:rPr>
          <w:rFonts w:ascii="Times New Roman" w:hAnsi="Times New Roman" w:cs="Times New Roman"/>
        </w:rPr>
        <w:t xml:space="preserve"> and the </w:t>
      </w:r>
      <w:r w:rsidRPr="00F420CE">
        <w:rPr>
          <w:rFonts w:ascii="Times New Roman" w:hAnsi="Times New Roman" w:cs="Times New Roman"/>
          <w:b/>
          <w:bCs/>
        </w:rPr>
        <w:t>Department of Islamic Development Malaysia (JAKIM)</w:t>
      </w:r>
      <w:r w:rsidRPr="00F420CE">
        <w:rPr>
          <w:rFonts w:ascii="Times New Roman" w:hAnsi="Times New Roman" w:cs="Times New Roman"/>
        </w:rPr>
        <w:t xml:space="preserve">, as well as </w:t>
      </w:r>
      <w:r w:rsidRPr="00F420CE">
        <w:rPr>
          <w:rFonts w:ascii="Times New Roman" w:hAnsi="Times New Roman" w:cs="Times New Roman"/>
          <w:b/>
          <w:bCs/>
        </w:rPr>
        <w:t>60 local and international trade associations and business organisations</w:t>
      </w:r>
      <w:r w:rsidRPr="00F420CE">
        <w:rPr>
          <w:rFonts w:ascii="Times New Roman" w:hAnsi="Times New Roman" w:cs="Times New Roman"/>
        </w:rPr>
        <w:t xml:space="preserve">. The exhibition is fully managed and coordinated by </w:t>
      </w:r>
      <w:r w:rsidRPr="00F420CE">
        <w:rPr>
          <w:rFonts w:ascii="Times New Roman" w:hAnsi="Times New Roman" w:cs="Times New Roman"/>
          <w:b/>
          <w:bCs/>
        </w:rPr>
        <w:t xml:space="preserve">ES International Event Management </w:t>
      </w:r>
      <w:proofErr w:type="spellStart"/>
      <w:r w:rsidRPr="00F420CE">
        <w:rPr>
          <w:rFonts w:ascii="Times New Roman" w:hAnsi="Times New Roman" w:cs="Times New Roman"/>
          <w:b/>
          <w:bCs/>
        </w:rPr>
        <w:t>Sdn</w:t>
      </w:r>
      <w:proofErr w:type="spellEnd"/>
      <w:r w:rsidRPr="00F420CE">
        <w:rPr>
          <w:rFonts w:ascii="Times New Roman" w:hAnsi="Times New Roman" w:cs="Times New Roman"/>
          <w:b/>
          <w:bCs/>
        </w:rPr>
        <w:t xml:space="preserve"> </w:t>
      </w:r>
      <w:proofErr w:type="spellStart"/>
      <w:r w:rsidRPr="00F420CE">
        <w:rPr>
          <w:rFonts w:ascii="Times New Roman" w:hAnsi="Times New Roman" w:cs="Times New Roman"/>
          <w:b/>
          <w:bCs/>
        </w:rPr>
        <w:t>Bhd</w:t>
      </w:r>
      <w:proofErr w:type="spellEnd"/>
      <w:r w:rsidRPr="00F420CE">
        <w:rPr>
          <w:rFonts w:ascii="Times New Roman" w:hAnsi="Times New Roman" w:cs="Times New Roman"/>
        </w:rPr>
        <w:t>, bringing together brands, manufacturers, buyers, distributors and industry professionals from Malaysia and international markets.</w:t>
      </w:r>
    </w:p>
    <w:p w14:paraId="1B98E924" w14:textId="58F9CC95" w:rsidR="00D90291" w:rsidRDefault="00F154F7" w:rsidP="00D90291">
      <w:pPr>
        <w:jc w:val="both"/>
        <w:rPr>
          <w:rFonts w:ascii="Times New Roman" w:hAnsi="Times New Roman" w:cs="Times New Roman"/>
        </w:rPr>
      </w:pPr>
      <w:r>
        <w:rPr>
          <w:noProof/>
        </w:rPr>
        <w:drawing>
          <wp:anchor distT="0" distB="0" distL="114300" distR="114300" simplePos="0" relativeHeight="251659264" behindDoc="1" locked="0" layoutInCell="1" allowOverlap="1" wp14:anchorId="184F6286" wp14:editId="3D39C67F">
            <wp:simplePos x="0" y="0"/>
            <wp:positionH relativeFrom="column">
              <wp:posOffset>876300</wp:posOffset>
            </wp:positionH>
            <wp:positionV relativeFrom="paragraph">
              <wp:posOffset>1211580</wp:posOffset>
            </wp:positionV>
            <wp:extent cx="4105275" cy="2039620"/>
            <wp:effectExtent l="0" t="0" r="9525" b="0"/>
            <wp:wrapTopAndBottom/>
            <wp:docPr id="1649418619" name="Picture 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5275" cy="2039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291" w:rsidRPr="00F420CE">
        <w:rPr>
          <w:rFonts w:ascii="Times New Roman" w:hAnsi="Times New Roman" w:cs="Times New Roman"/>
        </w:rPr>
        <w:t xml:space="preserve">With more than </w:t>
      </w:r>
      <w:r w:rsidR="00D90291" w:rsidRPr="00F420CE">
        <w:rPr>
          <w:rFonts w:ascii="Times New Roman" w:hAnsi="Times New Roman" w:cs="Times New Roman"/>
          <w:b/>
          <w:bCs/>
        </w:rPr>
        <w:t>20 years of development</w:t>
      </w:r>
      <w:r w:rsidR="00D90291" w:rsidRPr="00F420CE">
        <w:rPr>
          <w:rFonts w:ascii="Times New Roman" w:hAnsi="Times New Roman" w:cs="Times New Roman"/>
        </w:rPr>
        <w:t>, MIBS has established itself as an international business platform connecting brands and enterprises, facilitating market expansion and creating trade and business opportunities. MIBS 2026 will continue to help participating companies enhance brand visibility, showcase quality products, expand distribution networks and connect with potential buyers and business partners.</w:t>
      </w:r>
    </w:p>
    <w:p w14:paraId="2CF75CE0" w14:textId="426933EC" w:rsidR="00F154F7" w:rsidRPr="00F420CE" w:rsidRDefault="00F154F7" w:rsidP="00D90291">
      <w:pPr>
        <w:jc w:val="both"/>
        <w:rPr>
          <w:rFonts w:ascii="Times New Roman" w:hAnsi="Times New Roman" w:cs="Times New Roman"/>
        </w:rPr>
      </w:pPr>
    </w:p>
    <w:p w14:paraId="5434BAEE" w14:textId="77777777" w:rsidR="00D90291" w:rsidRPr="00F420CE" w:rsidRDefault="00D90291" w:rsidP="00D90291">
      <w:pPr>
        <w:jc w:val="both"/>
        <w:rPr>
          <w:rFonts w:ascii="Times New Roman" w:hAnsi="Times New Roman" w:cs="Times New Roman"/>
        </w:rPr>
      </w:pPr>
      <w:r w:rsidRPr="00F420CE">
        <w:rPr>
          <w:rFonts w:ascii="Times New Roman" w:hAnsi="Times New Roman" w:cs="Times New Roman"/>
        </w:rPr>
        <w:t xml:space="preserve">MIBS 2026 will feature </w:t>
      </w:r>
      <w:r w:rsidRPr="00F420CE">
        <w:rPr>
          <w:rFonts w:ascii="Times New Roman" w:hAnsi="Times New Roman" w:cs="Times New Roman"/>
          <w:b/>
          <w:bCs/>
        </w:rPr>
        <w:t>more than 700 exhibition booths</w:t>
      </w:r>
      <w:r w:rsidRPr="00F420CE">
        <w:rPr>
          <w:rFonts w:ascii="Times New Roman" w:hAnsi="Times New Roman" w:cs="Times New Roman"/>
        </w:rPr>
        <w:t xml:space="preserve">, with participating companies and delegations from </w:t>
      </w:r>
      <w:r w:rsidRPr="00F420CE">
        <w:rPr>
          <w:rFonts w:ascii="Times New Roman" w:hAnsi="Times New Roman" w:cs="Times New Roman"/>
          <w:b/>
          <w:bCs/>
        </w:rPr>
        <w:t xml:space="preserve">Malaysia, Japan, South Korea, India, Zhejiang, Jilin and </w:t>
      </w:r>
      <w:proofErr w:type="spellStart"/>
      <w:r w:rsidRPr="00F420CE">
        <w:rPr>
          <w:rFonts w:ascii="Times New Roman" w:hAnsi="Times New Roman" w:cs="Times New Roman"/>
          <w:b/>
          <w:bCs/>
        </w:rPr>
        <w:t>Bozhou</w:t>
      </w:r>
      <w:proofErr w:type="spellEnd"/>
      <w:r w:rsidRPr="00F420CE">
        <w:rPr>
          <w:rFonts w:ascii="Times New Roman" w:hAnsi="Times New Roman" w:cs="Times New Roman"/>
          <w:b/>
          <w:bCs/>
        </w:rPr>
        <w:t xml:space="preserve"> in China, Taiwan, Indonesia, Singapore, Bangladesh, and other countries and regions</w:t>
      </w:r>
      <w:r w:rsidRPr="00F420CE">
        <w:rPr>
          <w:rFonts w:ascii="Times New Roman" w:hAnsi="Times New Roman" w:cs="Times New Roman"/>
        </w:rPr>
        <w:t xml:space="preserve">. The three-day exhibition is expected to attract approximately </w:t>
      </w:r>
      <w:r w:rsidRPr="00F420CE">
        <w:rPr>
          <w:rFonts w:ascii="Times New Roman" w:hAnsi="Times New Roman" w:cs="Times New Roman"/>
          <w:b/>
          <w:bCs/>
        </w:rPr>
        <w:t>10,000 trade and business visitors</w:t>
      </w:r>
      <w:r w:rsidRPr="00F420CE">
        <w:rPr>
          <w:rFonts w:ascii="Times New Roman" w:hAnsi="Times New Roman" w:cs="Times New Roman"/>
        </w:rPr>
        <w:t>.</w:t>
      </w:r>
    </w:p>
    <w:p w14:paraId="05F426CA" w14:textId="77777777" w:rsidR="00D90291" w:rsidRPr="00F420CE" w:rsidRDefault="00D90291" w:rsidP="00D90291">
      <w:pPr>
        <w:jc w:val="both"/>
        <w:rPr>
          <w:rFonts w:ascii="Times New Roman" w:hAnsi="Times New Roman" w:cs="Times New Roman"/>
        </w:rPr>
      </w:pPr>
      <w:r w:rsidRPr="00F420CE">
        <w:rPr>
          <w:rFonts w:ascii="Times New Roman" w:hAnsi="Times New Roman" w:cs="Times New Roman"/>
        </w:rPr>
        <w:t xml:space="preserve">The exhibition will cover a wide range of consumer and trade sectors, including </w:t>
      </w:r>
      <w:r w:rsidRPr="00F420CE">
        <w:rPr>
          <w:rFonts w:ascii="Times New Roman" w:hAnsi="Times New Roman" w:cs="Times New Roman"/>
          <w:b/>
          <w:bCs/>
        </w:rPr>
        <w:t>health and wellness and beauty care, food and beverage and tea culture, consumer electronics and smart products, fashion apparel, fabrics and leather goods, gifts and consumer products, and home décor products</w:t>
      </w:r>
      <w:r w:rsidRPr="00F420CE">
        <w:rPr>
          <w:rFonts w:ascii="Times New Roman" w:hAnsi="Times New Roman" w:cs="Times New Roman"/>
        </w:rPr>
        <w:t xml:space="preserve">. A series of specialised forums and business matching sessions will also be held in conjunction with the exhibition, including the </w:t>
      </w:r>
      <w:r w:rsidRPr="00F420CE">
        <w:rPr>
          <w:rFonts w:ascii="Times New Roman" w:hAnsi="Times New Roman" w:cs="Times New Roman"/>
          <w:b/>
          <w:bCs/>
        </w:rPr>
        <w:t xml:space="preserve">Malaysia International Traditional &amp; Complementary Health Forum (MTH 2026), Malaysia Tea Culture Forum 2026, Malaysia International Lighting &amp; Electronics Business Matching 2026, Zhejiang </w:t>
      </w:r>
      <w:r w:rsidRPr="00F420CE">
        <w:rPr>
          <w:rFonts w:ascii="Times New Roman" w:hAnsi="Times New Roman" w:cs="Times New Roman"/>
          <w:b/>
          <w:bCs/>
        </w:rPr>
        <w:lastRenderedPageBreak/>
        <w:t>Export Products (Malaysia) Business Matching 2026, and Jilin Export Products &amp; Taiwan Select Business Matching 2026</w:t>
      </w:r>
      <w:r w:rsidRPr="00F420CE">
        <w:rPr>
          <w:rFonts w:ascii="Times New Roman" w:hAnsi="Times New Roman" w:cs="Times New Roman"/>
        </w:rPr>
        <w:t xml:space="preserve">, further enhancing the exhibition as a diversified platform for </w:t>
      </w:r>
      <w:r w:rsidRPr="00F420CE">
        <w:rPr>
          <w:rFonts w:ascii="Times New Roman" w:hAnsi="Times New Roman" w:cs="Times New Roman"/>
          <w:b/>
          <w:bCs/>
        </w:rPr>
        <w:t>product showcasing, international sourcing, business matching and cross-border collaboration</w:t>
      </w:r>
      <w:r w:rsidRPr="00F420CE">
        <w:rPr>
          <w:rFonts w:ascii="Times New Roman" w:hAnsi="Times New Roman" w:cs="Times New Roman"/>
        </w:rPr>
        <w:t>.</w:t>
      </w:r>
    </w:p>
    <w:p w14:paraId="0280BD32" w14:textId="77777777" w:rsidR="00D90291" w:rsidRPr="00F420CE" w:rsidRDefault="00D90291" w:rsidP="00D90291">
      <w:pPr>
        <w:jc w:val="both"/>
        <w:rPr>
          <w:rFonts w:ascii="Times New Roman" w:hAnsi="Times New Roman" w:cs="Times New Roman"/>
          <w:b/>
          <w:bCs/>
        </w:rPr>
      </w:pPr>
      <w:r w:rsidRPr="00F420CE">
        <w:rPr>
          <w:rFonts w:ascii="Times New Roman" w:hAnsi="Times New Roman" w:cs="Times New Roman"/>
          <w:b/>
          <w:bCs/>
        </w:rPr>
        <w:t>Exhibition Highlights: Business Matching &amp; Industry Exchange</w:t>
      </w:r>
    </w:p>
    <w:p w14:paraId="6680C5C1" w14:textId="667111E8" w:rsidR="00F154F7" w:rsidRPr="00F154F7" w:rsidRDefault="00F154F7" w:rsidP="00D90291">
      <w:pPr>
        <w:jc w:val="both"/>
        <w:rPr>
          <w:rFonts w:ascii="Times New Roman" w:hAnsi="Times New Roman" w:cs="Times New Roman"/>
          <w:sz w:val="12"/>
          <w:szCs w:val="12"/>
        </w:rPr>
      </w:pPr>
      <w:r w:rsidRPr="00F154F7">
        <w:rPr>
          <w:rFonts w:ascii="Times New Roman" w:hAnsi="Times New Roman" w:cs="Times New Roman"/>
        </w:rPr>
        <w:drawing>
          <wp:anchor distT="0" distB="0" distL="114300" distR="114300" simplePos="0" relativeHeight="251660288" behindDoc="1" locked="0" layoutInCell="1" allowOverlap="1" wp14:anchorId="63A471B2" wp14:editId="5B4A9A88">
            <wp:simplePos x="0" y="0"/>
            <wp:positionH relativeFrom="column">
              <wp:posOffset>1219200</wp:posOffset>
            </wp:positionH>
            <wp:positionV relativeFrom="paragraph">
              <wp:posOffset>1099820</wp:posOffset>
            </wp:positionV>
            <wp:extent cx="3287395" cy="2291715"/>
            <wp:effectExtent l="0" t="0" r="8255" b="0"/>
            <wp:wrapTopAndBottom/>
            <wp:docPr id="1733164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6471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87395" cy="2291715"/>
                    </a:xfrm>
                    <a:prstGeom prst="rect">
                      <a:avLst/>
                    </a:prstGeom>
                  </pic:spPr>
                </pic:pic>
              </a:graphicData>
            </a:graphic>
            <wp14:sizeRelH relativeFrom="margin">
              <wp14:pctWidth>0</wp14:pctWidth>
            </wp14:sizeRelH>
            <wp14:sizeRelV relativeFrom="margin">
              <wp14:pctHeight>0</wp14:pctHeight>
            </wp14:sizeRelV>
          </wp:anchor>
        </w:drawing>
      </w:r>
      <w:r w:rsidR="00D90291" w:rsidRPr="00F420CE">
        <w:rPr>
          <w:rFonts w:ascii="Times New Roman" w:hAnsi="Times New Roman" w:cs="Times New Roman"/>
        </w:rPr>
        <w:t xml:space="preserve">To further strengthen business matching opportunities, MIBS 2026 will organise dedicated </w:t>
      </w:r>
      <w:r w:rsidR="00D90291" w:rsidRPr="00F420CE">
        <w:rPr>
          <w:rFonts w:ascii="Times New Roman" w:hAnsi="Times New Roman" w:cs="Times New Roman"/>
          <w:b/>
          <w:bCs/>
        </w:rPr>
        <w:t>Business Matching Sessions</w:t>
      </w:r>
      <w:r w:rsidR="00D90291" w:rsidRPr="00F420CE">
        <w:rPr>
          <w:rFonts w:ascii="Times New Roman" w:hAnsi="Times New Roman" w:cs="Times New Roman"/>
        </w:rPr>
        <w:t>, connecting local and international professional buyers directly with exhibitors. These sessions aim to facilitate targeted engagement among manufacturers, brands, importers, exporters, distributors and buyers, encouraging effective sourcing and tangible business cooperation.</w:t>
      </w:r>
      <w:r>
        <w:rPr>
          <w:rFonts w:ascii="Times New Roman" w:hAnsi="Times New Roman" w:cs="Times New Roman"/>
        </w:rPr>
        <w:tab/>
      </w:r>
      <w:r>
        <w:rPr>
          <w:rFonts w:ascii="Times New Roman" w:hAnsi="Times New Roman" w:cs="Times New Roman"/>
        </w:rPr>
        <w:br/>
      </w:r>
    </w:p>
    <w:p w14:paraId="7869BFB6" w14:textId="60EBE622" w:rsidR="00D90291" w:rsidRPr="00F420CE" w:rsidRDefault="00D90291" w:rsidP="00F154F7">
      <w:pPr>
        <w:jc w:val="both"/>
        <w:rPr>
          <w:rFonts w:ascii="Times New Roman" w:hAnsi="Times New Roman" w:cs="Times New Roman"/>
        </w:rPr>
      </w:pPr>
      <w:r w:rsidRPr="00F420CE">
        <w:rPr>
          <w:rFonts w:ascii="Times New Roman" w:hAnsi="Times New Roman" w:cs="Times New Roman"/>
        </w:rPr>
        <w:t xml:space="preserve">MIBS 2026 will also introduce a dedicated </w:t>
      </w:r>
      <w:r w:rsidRPr="00F420CE">
        <w:rPr>
          <w:rFonts w:ascii="Times New Roman" w:hAnsi="Times New Roman" w:cs="Times New Roman"/>
          <w:b/>
          <w:bCs/>
        </w:rPr>
        <w:t>Buyer Programme</w:t>
      </w:r>
      <w:r w:rsidRPr="00F420CE">
        <w:rPr>
          <w:rFonts w:ascii="Times New Roman" w:hAnsi="Times New Roman" w:cs="Times New Roman"/>
        </w:rPr>
        <w:t xml:space="preserve">, inviting trade associations and business organisations from across Malaysia to organise buyer delegations to the exhibition. </w:t>
      </w:r>
      <w:r w:rsidRPr="00F420CE">
        <w:rPr>
          <w:rFonts w:ascii="Times New Roman" w:hAnsi="Times New Roman" w:cs="Times New Roman"/>
          <w:b/>
          <w:bCs/>
        </w:rPr>
        <w:t>Buyer groups of 25 persons or more will be provided with complimentary round-trip bus transportation</w:t>
      </w:r>
      <w:r w:rsidRPr="00F420CE">
        <w:rPr>
          <w:rFonts w:ascii="Times New Roman" w:hAnsi="Times New Roman" w:cs="Times New Roman"/>
        </w:rPr>
        <w:t xml:space="preserve">, while </w:t>
      </w:r>
      <w:r w:rsidRPr="00F420CE">
        <w:rPr>
          <w:rFonts w:ascii="Times New Roman" w:hAnsi="Times New Roman" w:cs="Times New Roman"/>
          <w:b/>
          <w:bCs/>
        </w:rPr>
        <w:t>eligible corporate buyers will be provided with one night's accommodation at a three-star hotel</w:t>
      </w:r>
      <w:r w:rsidRPr="00F420CE">
        <w:rPr>
          <w:rFonts w:ascii="Times New Roman" w:hAnsi="Times New Roman" w:cs="Times New Roman"/>
        </w:rPr>
        <w:t>, encouraging greater participation from professional buyers and facilitating meaningful business engagement.</w:t>
      </w:r>
    </w:p>
    <w:p w14:paraId="0BECAABF" w14:textId="77777777" w:rsidR="00D90291" w:rsidRPr="00F420CE" w:rsidRDefault="00D90291" w:rsidP="00D90291">
      <w:pPr>
        <w:jc w:val="both"/>
        <w:rPr>
          <w:rFonts w:ascii="Times New Roman" w:hAnsi="Times New Roman" w:cs="Times New Roman"/>
        </w:rPr>
      </w:pPr>
      <w:r w:rsidRPr="00F420CE">
        <w:rPr>
          <w:rFonts w:ascii="Times New Roman" w:hAnsi="Times New Roman" w:cs="Times New Roman"/>
        </w:rPr>
        <w:t xml:space="preserve">In addition, the </w:t>
      </w:r>
      <w:r w:rsidRPr="00F420CE">
        <w:rPr>
          <w:rFonts w:ascii="Times New Roman" w:hAnsi="Times New Roman" w:cs="Times New Roman"/>
          <w:b/>
          <w:bCs/>
        </w:rPr>
        <w:t>Opening Ceremony of MIBS 2026 will be held on the morning of 3 December 2026</w:t>
      </w:r>
      <w:r w:rsidRPr="00F420CE">
        <w:rPr>
          <w:rFonts w:ascii="Times New Roman" w:hAnsi="Times New Roman" w:cs="Times New Roman"/>
        </w:rPr>
        <w:t>, with representatives from relevant government agencies, foreign trade and commercial offices in Malaysia, local and international trade associations, industry organisations, supporting partners, exhibitors and members of the business community invited to attend.</w:t>
      </w:r>
    </w:p>
    <w:p w14:paraId="115F1E28" w14:textId="77777777" w:rsidR="00D90291" w:rsidRPr="00F420CE" w:rsidRDefault="00D90291" w:rsidP="00D90291">
      <w:pPr>
        <w:jc w:val="both"/>
        <w:rPr>
          <w:rFonts w:ascii="Times New Roman" w:hAnsi="Times New Roman" w:cs="Times New Roman"/>
        </w:rPr>
      </w:pPr>
      <w:r w:rsidRPr="00F420CE">
        <w:rPr>
          <w:rFonts w:ascii="Times New Roman" w:hAnsi="Times New Roman" w:cs="Times New Roman"/>
        </w:rPr>
        <w:t xml:space="preserve">Through its exhibitions, business matching activities and industry exchanges, MIBS 2026 aims to strengthen connections between Malaysian and international businesses while helping companies explore opportunities in </w:t>
      </w:r>
      <w:r w:rsidRPr="00F420CE">
        <w:rPr>
          <w:rFonts w:ascii="Times New Roman" w:hAnsi="Times New Roman" w:cs="Times New Roman"/>
          <w:b/>
          <w:bCs/>
        </w:rPr>
        <w:t>Malaysia and the wider ASEAN market</w:t>
      </w:r>
      <w:r w:rsidRPr="00F420CE">
        <w:rPr>
          <w:rFonts w:ascii="Times New Roman" w:hAnsi="Times New Roman" w:cs="Times New Roman"/>
        </w:rPr>
        <w:t>.</w:t>
      </w:r>
    </w:p>
    <w:p w14:paraId="0914A3ED" w14:textId="77777777" w:rsidR="00D90291" w:rsidRPr="00F420CE" w:rsidRDefault="00D90291" w:rsidP="00D90291">
      <w:pPr>
        <w:jc w:val="both"/>
        <w:rPr>
          <w:rFonts w:ascii="Times New Roman" w:hAnsi="Times New Roman" w:cs="Times New Roman"/>
        </w:rPr>
      </w:pPr>
      <w:r w:rsidRPr="00F420CE">
        <w:rPr>
          <w:rFonts w:ascii="Times New Roman" w:hAnsi="Times New Roman" w:cs="Times New Roman"/>
          <w:b/>
          <w:bCs/>
        </w:rPr>
        <w:t>MIBS 2026 warmly invites business leaders, entrepreneurs, buyers and trade professionals from Malaysia and around the world to gather at the Kuala Lumpur Convention Centre (KLCC) from 3–5 December 2026, 10:00 a.m. to 6:00 p.m., to discover new business opportunities, expand their networks and explore the Malaysian and ASEAN markets.</w:t>
      </w:r>
    </w:p>
    <w:p w14:paraId="66F1DD95" w14:textId="344F24FC" w:rsidR="00F420CE" w:rsidRPr="00F154F7" w:rsidRDefault="00D90291" w:rsidP="00F154F7">
      <w:pPr>
        <w:jc w:val="both"/>
        <w:rPr>
          <w:rFonts w:ascii="Times New Roman" w:hAnsi="Times New Roman" w:cs="Times New Roman"/>
        </w:rPr>
      </w:pPr>
      <w:r w:rsidRPr="00F420CE">
        <w:rPr>
          <w:rFonts w:ascii="Times New Roman" w:hAnsi="Times New Roman" w:cs="Times New Roman"/>
          <w:b/>
          <w:bCs/>
        </w:rPr>
        <w:t>MIBS 2026 — Connecting International Brands with ASEAN Markets.</w:t>
      </w:r>
    </w:p>
    <w:sectPr w:rsidR="00F420CE" w:rsidRPr="00F154F7" w:rsidSect="00F154F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9FF8A" w14:textId="77777777" w:rsidR="00D81EE2" w:rsidRDefault="00D81EE2" w:rsidP="00D90291">
      <w:pPr>
        <w:spacing w:after="0" w:line="240" w:lineRule="auto"/>
      </w:pPr>
      <w:r>
        <w:separator/>
      </w:r>
    </w:p>
  </w:endnote>
  <w:endnote w:type="continuationSeparator" w:id="0">
    <w:p w14:paraId="44C6557A" w14:textId="77777777" w:rsidR="00D81EE2" w:rsidRDefault="00D81EE2" w:rsidP="00D9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428797"/>
      <w:docPartObj>
        <w:docPartGallery w:val="Page Numbers (Bottom of Page)"/>
        <w:docPartUnique/>
      </w:docPartObj>
    </w:sdtPr>
    <w:sdtEndPr>
      <w:rPr>
        <w:noProof/>
      </w:rPr>
    </w:sdtEndPr>
    <w:sdtContent>
      <w:p w14:paraId="4C92057E" w14:textId="539BCB02" w:rsidR="00D90291" w:rsidRDefault="00D902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390AD2" w14:textId="77777777" w:rsidR="00D90291" w:rsidRDefault="00D90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218F8" w14:textId="77777777" w:rsidR="00D81EE2" w:rsidRDefault="00D81EE2" w:rsidP="00D90291">
      <w:pPr>
        <w:spacing w:after="0" w:line="240" w:lineRule="auto"/>
      </w:pPr>
      <w:r>
        <w:separator/>
      </w:r>
    </w:p>
  </w:footnote>
  <w:footnote w:type="continuationSeparator" w:id="0">
    <w:p w14:paraId="4967B7C7" w14:textId="77777777" w:rsidR="00D81EE2" w:rsidRDefault="00D81EE2" w:rsidP="00D902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91"/>
    <w:rsid w:val="000C1209"/>
    <w:rsid w:val="003F3235"/>
    <w:rsid w:val="004C21D8"/>
    <w:rsid w:val="00692F21"/>
    <w:rsid w:val="006C0EFD"/>
    <w:rsid w:val="00D81EE2"/>
    <w:rsid w:val="00D90291"/>
    <w:rsid w:val="00F154F7"/>
    <w:rsid w:val="00F21034"/>
    <w:rsid w:val="00F420C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F8EB"/>
  <w15:chartTrackingRefBased/>
  <w15:docId w15:val="{7E3EF375-7B50-4B65-AAE9-C4A4C8DB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291"/>
  </w:style>
  <w:style w:type="paragraph" w:styleId="Heading1">
    <w:name w:val="heading 1"/>
    <w:basedOn w:val="Normal"/>
    <w:next w:val="Normal"/>
    <w:link w:val="Heading1Char"/>
    <w:uiPriority w:val="9"/>
    <w:qFormat/>
    <w:rsid w:val="00D902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2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2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2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2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2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2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2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2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2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2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2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2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291"/>
    <w:rPr>
      <w:rFonts w:eastAsiaTheme="majorEastAsia" w:cstheme="majorBidi"/>
      <w:color w:val="272727" w:themeColor="text1" w:themeTint="D8"/>
    </w:rPr>
  </w:style>
  <w:style w:type="paragraph" w:styleId="Title">
    <w:name w:val="Title"/>
    <w:basedOn w:val="Normal"/>
    <w:next w:val="Normal"/>
    <w:link w:val="TitleChar"/>
    <w:uiPriority w:val="10"/>
    <w:qFormat/>
    <w:rsid w:val="00D90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2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2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291"/>
    <w:pPr>
      <w:spacing w:before="160"/>
      <w:jc w:val="center"/>
    </w:pPr>
    <w:rPr>
      <w:i/>
      <w:iCs/>
      <w:color w:val="404040" w:themeColor="text1" w:themeTint="BF"/>
    </w:rPr>
  </w:style>
  <w:style w:type="character" w:customStyle="1" w:styleId="QuoteChar">
    <w:name w:val="Quote Char"/>
    <w:basedOn w:val="DefaultParagraphFont"/>
    <w:link w:val="Quote"/>
    <w:uiPriority w:val="29"/>
    <w:rsid w:val="00D90291"/>
    <w:rPr>
      <w:i/>
      <w:iCs/>
      <w:color w:val="404040" w:themeColor="text1" w:themeTint="BF"/>
    </w:rPr>
  </w:style>
  <w:style w:type="paragraph" w:styleId="ListParagraph">
    <w:name w:val="List Paragraph"/>
    <w:basedOn w:val="Normal"/>
    <w:uiPriority w:val="34"/>
    <w:qFormat/>
    <w:rsid w:val="00D90291"/>
    <w:pPr>
      <w:ind w:left="720"/>
      <w:contextualSpacing/>
    </w:pPr>
  </w:style>
  <w:style w:type="character" w:styleId="IntenseEmphasis">
    <w:name w:val="Intense Emphasis"/>
    <w:basedOn w:val="DefaultParagraphFont"/>
    <w:uiPriority w:val="21"/>
    <w:qFormat/>
    <w:rsid w:val="00D90291"/>
    <w:rPr>
      <w:i/>
      <w:iCs/>
      <w:color w:val="0F4761" w:themeColor="accent1" w:themeShade="BF"/>
    </w:rPr>
  </w:style>
  <w:style w:type="paragraph" w:styleId="IntenseQuote">
    <w:name w:val="Intense Quote"/>
    <w:basedOn w:val="Normal"/>
    <w:next w:val="Normal"/>
    <w:link w:val="IntenseQuoteChar"/>
    <w:uiPriority w:val="30"/>
    <w:qFormat/>
    <w:rsid w:val="00D90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291"/>
    <w:rPr>
      <w:i/>
      <w:iCs/>
      <w:color w:val="0F4761" w:themeColor="accent1" w:themeShade="BF"/>
    </w:rPr>
  </w:style>
  <w:style w:type="character" w:styleId="IntenseReference">
    <w:name w:val="Intense Reference"/>
    <w:basedOn w:val="DefaultParagraphFont"/>
    <w:uiPriority w:val="32"/>
    <w:qFormat/>
    <w:rsid w:val="00D90291"/>
    <w:rPr>
      <w:b/>
      <w:bCs/>
      <w:smallCaps/>
      <w:color w:val="0F4761" w:themeColor="accent1" w:themeShade="BF"/>
      <w:spacing w:val="5"/>
    </w:rPr>
  </w:style>
  <w:style w:type="paragraph" w:styleId="Header">
    <w:name w:val="header"/>
    <w:basedOn w:val="Normal"/>
    <w:link w:val="HeaderChar"/>
    <w:uiPriority w:val="99"/>
    <w:unhideWhenUsed/>
    <w:rsid w:val="00D90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291"/>
  </w:style>
  <w:style w:type="paragraph" w:styleId="Footer">
    <w:name w:val="footer"/>
    <w:basedOn w:val="Normal"/>
    <w:link w:val="FooterChar"/>
    <w:uiPriority w:val="99"/>
    <w:unhideWhenUsed/>
    <w:rsid w:val="00D90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291"/>
  </w:style>
  <w:style w:type="character" w:styleId="Hyperlink">
    <w:name w:val="Hyperlink"/>
    <w:basedOn w:val="DefaultParagraphFont"/>
    <w:uiPriority w:val="99"/>
    <w:unhideWhenUsed/>
    <w:rsid w:val="00F420CE"/>
    <w:rPr>
      <w:color w:val="467886" w:themeColor="hyperlink"/>
      <w:u w:val="single"/>
    </w:rPr>
  </w:style>
  <w:style w:type="character" w:styleId="UnresolvedMention">
    <w:name w:val="Unresolved Mention"/>
    <w:basedOn w:val="DefaultParagraphFont"/>
    <w:uiPriority w:val="99"/>
    <w:semiHidden/>
    <w:unhideWhenUsed/>
    <w:rsid w:val="00F42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ES@Project01</dc:creator>
  <cp:keywords/>
  <dc:description/>
  <cp:lastModifiedBy>ES@Project01</cp:lastModifiedBy>
  <cp:revision>2</cp:revision>
  <cp:lastPrinted>2026-09-28T04:00:00Z</cp:lastPrinted>
  <dcterms:created xsi:type="dcterms:W3CDTF">2026-10-01T07:17:00Z</dcterms:created>
  <dcterms:modified xsi:type="dcterms:W3CDTF">2026-10-01T07:17:00Z</dcterms:modified>
</cp:coreProperties>
</file>