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D40" w:rsidRPr="00A970C8" w:rsidRDefault="00515782" w:rsidP="00A970C8">
      <w:pPr>
        <w:jc w:val="center"/>
        <w:rPr>
          <w:b/>
          <w:bCs/>
          <w:sz w:val="28"/>
          <w:szCs w:val="28"/>
        </w:rPr>
      </w:pPr>
      <w:r w:rsidRPr="00A970C8">
        <w:rPr>
          <w:b/>
          <w:bCs/>
          <w:sz w:val="28"/>
          <w:szCs w:val="28"/>
        </w:rPr>
        <w:t>Scope of Work / Call for Proposal</w:t>
      </w:r>
      <w:r w:rsidR="00ED3D40" w:rsidRPr="00A970C8">
        <w:rPr>
          <w:b/>
          <w:bCs/>
          <w:sz w:val="28"/>
          <w:szCs w:val="28"/>
        </w:rPr>
        <w:t xml:space="preserve"> </w:t>
      </w:r>
      <w:r w:rsidRPr="00A970C8">
        <w:rPr>
          <w:b/>
          <w:bCs/>
          <w:sz w:val="28"/>
          <w:szCs w:val="28"/>
        </w:rPr>
        <w:t>F</w:t>
      </w:r>
      <w:r w:rsidR="00ED3D40" w:rsidRPr="00A970C8">
        <w:rPr>
          <w:b/>
          <w:bCs/>
          <w:sz w:val="28"/>
          <w:szCs w:val="28"/>
        </w:rPr>
        <w:t>or</w:t>
      </w:r>
    </w:p>
    <w:p w:rsidR="00ED3D40" w:rsidRPr="00A970C8" w:rsidRDefault="00ED3D40" w:rsidP="00E44F0F">
      <w:pPr>
        <w:jc w:val="center"/>
        <w:rPr>
          <w:b/>
          <w:bCs/>
          <w:sz w:val="28"/>
          <w:szCs w:val="28"/>
        </w:rPr>
      </w:pPr>
      <w:r w:rsidRPr="00A970C8">
        <w:rPr>
          <w:b/>
          <w:bCs/>
          <w:sz w:val="28"/>
          <w:szCs w:val="28"/>
        </w:rPr>
        <w:t xml:space="preserve">Operation &amp; Management </w:t>
      </w:r>
      <w:r w:rsidR="00515782" w:rsidRPr="00A970C8">
        <w:rPr>
          <w:b/>
          <w:bCs/>
          <w:sz w:val="28"/>
          <w:szCs w:val="28"/>
        </w:rPr>
        <w:t>for</w:t>
      </w:r>
      <w:r w:rsidRPr="00A970C8">
        <w:rPr>
          <w:b/>
          <w:bCs/>
          <w:sz w:val="28"/>
          <w:szCs w:val="28"/>
        </w:rPr>
        <w:t xml:space="preserve"> Cotton Dyeing</w:t>
      </w:r>
      <w:r w:rsidR="00E44F0F">
        <w:rPr>
          <w:b/>
          <w:bCs/>
          <w:sz w:val="28"/>
          <w:szCs w:val="28"/>
        </w:rPr>
        <w:t xml:space="preserve">, </w:t>
      </w:r>
      <w:r w:rsidRPr="00A970C8">
        <w:rPr>
          <w:b/>
          <w:bCs/>
          <w:sz w:val="28"/>
          <w:szCs w:val="28"/>
        </w:rPr>
        <w:t xml:space="preserve">Finishing </w:t>
      </w:r>
      <w:r w:rsidR="00E44F0F">
        <w:rPr>
          <w:b/>
          <w:bCs/>
          <w:sz w:val="28"/>
          <w:szCs w:val="28"/>
        </w:rPr>
        <w:t xml:space="preserve">&amp; Printing </w:t>
      </w:r>
    </w:p>
    <w:p w:rsidR="00ED3D40" w:rsidRPr="00A970C8" w:rsidRDefault="00ED3D40" w:rsidP="00A970C8">
      <w:pPr>
        <w:jc w:val="both"/>
        <w:rPr>
          <w:b/>
          <w:bCs/>
          <w:sz w:val="28"/>
          <w:szCs w:val="28"/>
        </w:rPr>
      </w:pPr>
    </w:p>
    <w:p w:rsidR="00E41DAD" w:rsidRDefault="00E41DAD" w:rsidP="00A970C8">
      <w:pPr>
        <w:jc w:val="lowKashida"/>
        <w:rPr>
          <w:sz w:val="28"/>
          <w:szCs w:val="28"/>
        </w:rPr>
      </w:pPr>
      <w:r w:rsidRPr="00A970C8">
        <w:rPr>
          <w:b/>
          <w:bCs/>
          <w:sz w:val="28"/>
          <w:szCs w:val="28"/>
        </w:rPr>
        <w:t>Background</w:t>
      </w:r>
      <w:r w:rsidRPr="00A970C8">
        <w:rPr>
          <w:sz w:val="28"/>
          <w:szCs w:val="28"/>
        </w:rPr>
        <w:t xml:space="preserve"> </w:t>
      </w:r>
    </w:p>
    <w:p w:rsidR="00A970C8" w:rsidRPr="00A970C8" w:rsidRDefault="00A970C8" w:rsidP="00A970C8">
      <w:pPr>
        <w:jc w:val="lowKashida"/>
        <w:rPr>
          <w:sz w:val="28"/>
          <w:szCs w:val="28"/>
        </w:rPr>
      </w:pPr>
    </w:p>
    <w:p w:rsidR="00E41DAD" w:rsidRPr="00A970C8" w:rsidRDefault="00E41DAD" w:rsidP="00A970C8">
      <w:pPr>
        <w:jc w:val="lowKashida"/>
        <w:rPr>
          <w:sz w:val="28"/>
          <w:szCs w:val="28"/>
          <w:lang w:bidi="ar-EG"/>
        </w:rPr>
      </w:pPr>
      <w:r w:rsidRPr="00A970C8">
        <w:rPr>
          <w:sz w:val="28"/>
          <w:szCs w:val="28"/>
        </w:rPr>
        <w:t xml:space="preserve">Egyptian cotton has always been known globally for its unique quality. The Egyptian cotton industry has always been a major contributor to the economy in terms of GDP, export, and job creation. The state owned Egyptian Cotton Ginning, Spinning and Weaving companies and factories have always been a landmark of this industry. However, due to long years of </w:t>
      </w:r>
      <w:r w:rsidRPr="00A970C8">
        <w:rPr>
          <w:sz w:val="28"/>
          <w:szCs w:val="28"/>
          <w:lang w:bidi="ar-EG"/>
        </w:rPr>
        <w:t xml:space="preserve">neglect and lack of maintenance and update, the machinery that goes back to the 1980s has been outdated, and a lot of it needs to be replaced with modern technology in order to ensure higher productivity. </w:t>
      </w:r>
    </w:p>
    <w:p w:rsidR="00E41DAD" w:rsidRPr="00A970C8" w:rsidRDefault="00E41DAD" w:rsidP="00A970C8">
      <w:pPr>
        <w:jc w:val="lowKashida"/>
        <w:rPr>
          <w:sz w:val="28"/>
          <w:szCs w:val="28"/>
          <w:lang w:bidi="ar-EG"/>
        </w:rPr>
      </w:pPr>
    </w:p>
    <w:p w:rsidR="00E41DAD" w:rsidRPr="00A970C8" w:rsidRDefault="00E41DAD" w:rsidP="00A970C8">
      <w:pPr>
        <w:jc w:val="lowKashida"/>
        <w:rPr>
          <w:sz w:val="28"/>
          <w:szCs w:val="28"/>
          <w:lang w:bidi="ar-EG"/>
        </w:rPr>
      </w:pPr>
      <w:r w:rsidRPr="00A970C8">
        <w:rPr>
          <w:sz w:val="28"/>
          <w:szCs w:val="28"/>
          <w:lang w:bidi="ar-EG"/>
        </w:rPr>
        <w:t xml:space="preserve">Accordingly, the ministry of public business sector has assigned an international consultancy firm “Werner” to assess the set of subsidiary companies affiliated to the Holding company for Cotton, including 9 Ginning &amp; Trading companies, and 23 spinning &amp; weaving companies. This effort resulted in a Multi-Discipline Reform Plan including; infrastructure, machinery, HR Reform &amp; Capacity Building, Financial Reform &amp; Mergers of some factories into bigger companies to enable specialization in stage of production or quality of output, and focus on exports in some destinations. As well as review and automation of Procedures (among the sector wide ERP project), and most importantly marketing locally and internationally (also among the sector wide project). The implementation of such plan has also been assigned to “Werner” as the project manager, to work with the Holding Company Steering Committee, and the discipline focused local consultants to execute the plan over 2-3 years, starting May 2019. Local consultants are being selected and assigned. And machinery suppliers` contracts have been signed. </w:t>
      </w:r>
    </w:p>
    <w:p w:rsidR="00A970C8" w:rsidRPr="00A970C8" w:rsidRDefault="00A970C8" w:rsidP="00A970C8">
      <w:pPr>
        <w:jc w:val="both"/>
        <w:rPr>
          <w:b/>
          <w:bCs/>
          <w:sz w:val="28"/>
          <w:szCs w:val="28"/>
        </w:rPr>
      </w:pPr>
    </w:p>
    <w:p w:rsidR="00A970C8" w:rsidRDefault="00E41DAD" w:rsidP="00A970C8">
      <w:pPr>
        <w:jc w:val="both"/>
        <w:rPr>
          <w:b/>
          <w:bCs/>
          <w:sz w:val="28"/>
          <w:szCs w:val="28"/>
        </w:rPr>
      </w:pPr>
      <w:r w:rsidRPr="00A970C8">
        <w:rPr>
          <w:b/>
          <w:bCs/>
          <w:sz w:val="28"/>
          <w:szCs w:val="28"/>
        </w:rPr>
        <w:t>The Assignment</w:t>
      </w:r>
    </w:p>
    <w:p w:rsidR="00A970C8" w:rsidRPr="00A970C8" w:rsidRDefault="00A970C8" w:rsidP="00A970C8">
      <w:pPr>
        <w:jc w:val="both"/>
        <w:rPr>
          <w:b/>
          <w:bCs/>
          <w:sz w:val="28"/>
          <w:szCs w:val="28"/>
        </w:rPr>
      </w:pPr>
    </w:p>
    <w:p w:rsidR="00E41DAD" w:rsidRPr="00A970C8" w:rsidRDefault="00E41DAD" w:rsidP="00E44F0F">
      <w:pPr>
        <w:jc w:val="both"/>
        <w:rPr>
          <w:b/>
          <w:bCs/>
          <w:sz w:val="28"/>
          <w:szCs w:val="28"/>
        </w:rPr>
      </w:pPr>
      <w:r w:rsidRPr="00A970C8">
        <w:rPr>
          <w:sz w:val="28"/>
          <w:szCs w:val="28"/>
        </w:rPr>
        <w:t>The Holding company for Cotton Ginning, Spinning &amp; Weaving affiliated to the Ministry of Public Business Se</w:t>
      </w:r>
      <w:r w:rsidR="00E67C87" w:rsidRPr="00A970C8">
        <w:rPr>
          <w:sz w:val="28"/>
          <w:szCs w:val="28"/>
        </w:rPr>
        <w:t xml:space="preserve">ctor; is seeking to contract a consultant </w:t>
      </w:r>
      <w:r w:rsidRPr="00A970C8">
        <w:rPr>
          <w:sz w:val="28"/>
          <w:szCs w:val="28"/>
        </w:rPr>
        <w:t xml:space="preserve">for </w:t>
      </w:r>
      <w:r w:rsidR="00E67C87" w:rsidRPr="00A970C8">
        <w:rPr>
          <w:sz w:val="28"/>
          <w:szCs w:val="28"/>
        </w:rPr>
        <w:t>3</w:t>
      </w:r>
      <w:r w:rsidRPr="00A970C8">
        <w:rPr>
          <w:sz w:val="28"/>
          <w:szCs w:val="28"/>
        </w:rPr>
        <w:t xml:space="preserve"> - 5 years Operation and Management Contract; to operate the </w:t>
      </w:r>
      <w:r w:rsidR="00E44F0F">
        <w:rPr>
          <w:sz w:val="28"/>
          <w:szCs w:val="28"/>
        </w:rPr>
        <w:t xml:space="preserve">Dyeing, </w:t>
      </w:r>
      <w:r w:rsidRPr="00A970C8">
        <w:rPr>
          <w:sz w:val="28"/>
          <w:szCs w:val="28"/>
        </w:rPr>
        <w:t xml:space="preserve">Finishing </w:t>
      </w:r>
      <w:r w:rsidR="00E44F0F">
        <w:rPr>
          <w:sz w:val="28"/>
          <w:szCs w:val="28"/>
        </w:rPr>
        <w:t xml:space="preserve">&amp; Printing </w:t>
      </w:r>
      <w:r w:rsidRPr="00A970C8">
        <w:rPr>
          <w:sz w:val="28"/>
          <w:szCs w:val="28"/>
        </w:rPr>
        <w:t xml:space="preserve">Component of the Cotton Supply Chain </w:t>
      </w:r>
      <w:r w:rsidR="00E67C87" w:rsidRPr="00A970C8">
        <w:rPr>
          <w:sz w:val="28"/>
          <w:szCs w:val="28"/>
        </w:rPr>
        <w:t>owned and run by its S</w:t>
      </w:r>
      <w:r w:rsidRPr="00A970C8">
        <w:rPr>
          <w:sz w:val="28"/>
          <w:szCs w:val="28"/>
        </w:rPr>
        <w:t>ubsidiary companies</w:t>
      </w:r>
      <w:r w:rsidR="00E67C87" w:rsidRPr="00A970C8">
        <w:rPr>
          <w:sz w:val="28"/>
          <w:szCs w:val="28"/>
        </w:rPr>
        <w:t xml:space="preserve"> in various locations. </w:t>
      </w:r>
    </w:p>
    <w:p w:rsidR="00A970C8" w:rsidRPr="00A970C8" w:rsidRDefault="00A970C8" w:rsidP="00A970C8">
      <w:pPr>
        <w:jc w:val="both"/>
        <w:rPr>
          <w:sz w:val="28"/>
          <w:szCs w:val="28"/>
        </w:rPr>
      </w:pPr>
    </w:p>
    <w:p w:rsidR="00E41DAD" w:rsidRPr="00A970C8" w:rsidRDefault="00E41DAD" w:rsidP="00A970C8">
      <w:pPr>
        <w:jc w:val="both"/>
        <w:rPr>
          <w:sz w:val="28"/>
          <w:szCs w:val="28"/>
        </w:rPr>
      </w:pPr>
      <w:r w:rsidRPr="00A970C8">
        <w:rPr>
          <w:sz w:val="28"/>
          <w:szCs w:val="28"/>
        </w:rPr>
        <w:lastRenderedPageBreak/>
        <w:t>New state-of-the-art machinery has been ordered from international machinery providers, Benninger for Dying (Swizerland) &amp; Reggiani for Printing (Italy), to ensure the quality of the final output of the entire supply chain, starting from cotton ginning</w:t>
      </w:r>
      <w:r w:rsidR="00E67C87" w:rsidRPr="00A970C8">
        <w:rPr>
          <w:sz w:val="28"/>
          <w:szCs w:val="28"/>
        </w:rPr>
        <w:t xml:space="preserve">, in order to meet the needs of the local market, as well as the standards of international ready-made garments clients. </w:t>
      </w:r>
      <w:r w:rsidRPr="00A970C8">
        <w:rPr>
          <w:sz w:val="28"/>
          <w:szCs w:val="28"/>
        </w:rPr>
        <w:t xml:space="preserve"> </w:t>
      </w:r>
    </w:p>
    <w:p w:rsidR="00A970C8" w:rsidRPr="00A970C8" w:rsidRDefault="00A970C8" w:rsidP="00A970C8">
      <w:pPr>
        <w:jc w:val="both"/>
        <w:rPr>
          <w:sz w:val="28"/>
          <w:szCs w:val="28"/>
        </w:rPr>
      </w:pPr>
    </w:p>
    <w:p w:rsidR="00E67C87" w:rsidRPr="00A970C8" w:rsidRDefault="00E67C87" w:rsidP="00E44F0F">
      <w:pPr>
        <w:jc w:val="both"/>
        <w:rPr>
          <w:sz w:val="28"/>
          <w:szCs w:val="28"/>
        </w:rPr>
      </w:pPr>
      <w:r w:rsidRPr="00A970C8">
        <w:rPr>
          <w:sz w:val="28"/>
          <w:szCs w:val="28"/>
        </w:rPr>
        <w:t xml:space="preserve">However, this specific phase needs a lot of know how in operating it, that is lacked by the manpower of the subsidiary companies. Thus an operation and management consultant is needed to operate the </w:t>
      </w:r>
      <w:r w:rsidR="00E44F0F" w:rsidRPr="00A970C8">
        <w:rPr>
          <w:sz w:val="28"/>
          <w:szCs w:val="28"/>
        </w:rPr>
        <w:t xml:space="preserve">Dyeing, finishing &amp; printing </w:t>
      </w:r>
      <w:r w:rsidRPr="00A970C8">
        <w:rPr>
          <w:sz w:val="28"/>
          <w:szCs w:val="28"/>
        </w:rPr>
        <w:t xml:space="preserve">process for 4 – 5 years, as well as transfer the know-how of running it efficiently and effectively to the manpower of this stage. </w:t>
      </w:r>
    </w:p>
    <w:p w:rsidR="00A970C8" w:rsidRPr="00A970C8" w:rsidRDefault="00A970C8" w:rsidP="00A970C8">
      <w:pPr>
        <w:jc w:val="both"/>
        <w:rPr>
          <w:sz w:val="28"/>
          <w:szCs w:val="28"/>
        </w:rPr>
      </w:pPr>
    </w:p>
    <w:p w:rsidR="00E67C87" w:rsidRPr="00A970C8" w:rsidRDefault="00515782" w:rsidP="00A970C8">
      <w:pPr>
        <w:jc w:val="both"/>
        <w:rPr>
          <w:sz w:val="28"/>
          <w:szCs w:val="28"/>
        </w:rPr>
      </w:pPr>
      <w:r w:rsidRPr="00A970C8">
        <w:rPr>
          <w:sz w:val="28"/>
          <w:szCs w:val="28"/>
        </w:rPr>
        <w:t xml:space="preserve">The targeted consultant should have an excellent experience in operating Cotton Dyeing, </w:t>
      </w:r>
      <w:r w:rsidR="00E44F0F" w:rsidRPr="00A970C8">
        <w:rPr>
          <w:sz w:val="28"/>
          <w:szCs w:val="28"/>
        </w:rPr>
        <w:t>finishing &amp; printing</w:t>
      </w:r>
      <w:r w:rsidRPr="00A970C8">
        <w:rPr>
          <w:sz w:val="28"/>
          <w:szCs w:val="28"/>
        </w:rPr>
        <w:t xml:space="preserve">, with specific experience in Benninger &amp; Reggiani technologies. Towards this, the consultant should have a full time team of engineers and specialized labor, in the three locations of the dyeing, finishing and Printing phase. The consultant should also be able to put together an implementation plan starting from the setup of the new machinery, followed by putting together the Operations Manual, and training the local labour on how to efficiently and effectively apply it, and ending by the full handover of the entire system.  </w:t>
      </w:r>
    </w:p>
    <w:p w:rsidR="00A970C8" w:rsidRPr="00A970C8" w:rsidRDefault="00A970C8" w:rsidP="00A970C8">
      <w:pPr>
        <w:jc w:val="both"/>
        <w:rPr>
          <w:sz w:val="28"/>
          <w:szCs w:val="28"/>
        </w:rPr>
      </w:pPr>
    </w:p>
    <w:p w:rsidR="00ED3D40" w:rsidRPr="00A970C8" w:rsidRDefault="00515782" w:rsidP="008D783D">
      <w:pPr>
        <w:jc w:val="both"/>
        <w:rPr>
          <w:sz w:val="28"/>
          <w:szCs w:val="28"/>
        </w:rPr>
      </w:pPr>
      <w:r w:rsidRPr="00A970C8">
        <w:rPr>
          <w:sz w:val="28"/>
          <w:szCs w:val="28"/>
        </w:rPr>
        <w:t xml:space="preserve">Inquiries and / or </w:t>
      </w:r>
      <w:r w:rsidR="00ED3D40" w:rsidRPr="00A970C8">
        <w:rPr>
          <w:sz w:val="28"/>
          <w:szCs w:val="28"/>
        </w:rPr>
        <w:t xml:space="preserve">Expressions of interest should be sent to email </w:t>
      </w:r>
      <w:hyperlink r:id="rId7" w:history="1">
        <w:r w:rsidRPr="00A970C8">
          <w:rPr>
            <w:rStyle w:val="Hyperlink"/>
            <w:sz w:val="28"/>
            <w:szCs w:val="28"/>
          </w:rPr>
          <w:t>ahmedmoustafa1654@hotmail.com</w:t>
        </w:r>
      </w:hyperlink>
      <w:r w:rsidRPr="00A970C8">
        <w:rPr>
          <w:sz w:val="28"/>
          <w:szCs w:val="28"/>
        </w:rPr>
        <w:t xml:space="preserve"> </w:t>
      </w:r>
      <w:r w:rsidR="008D783D">
        <w:rPr>
          <w:sz w:val="28"/>
          <w:szCs w:val="28"/>
        </w:rPr>
        <w:t xml:space="preserve">and </w:t>
      </w:r>
      <w:hyperlink r:id="rId8" w:history="1">
        <w:r w:rsidR="008D783D" w:rsidRPr="00252053">
          <w:rPr>
            <w:rStyle w:val="Hyperlink"/>
            <w:sz w:val="28"/>
            <w:szCs w:val="28"/>
          </w:rPr>
          <w:t>dtadros@mpbs.gov.eg</w:t>
        </w:r>
      </w:hyperlink>
      <w:r w:rsidR="008D783D">
        <w:rPr>
          <w:sz w:val="28"/>
          <w:szCs w:val="28"/>
        </w:rPr>
        <w:t xml:space="preserve"> </w:t>
      </w:r>
      <w:bookmarkStart w:id="0" w:name="_GoBack"/>
      <w:bookmarkEnd w:id="0"/>
    </w:p>
    <w:sectPr w:rsidR="00ED3D40" w:rsidRPr="00A970C8" w:rsidSect="00515782">
      <w:headerReference w:type="default" r:id="rId9"/>
      <w:pgSz w:w="12240" w:h="15840"/>
      <w:pgMar w:top="2340" w:right="1440" w:bottom="16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602" w:rsidRDefault="00A75602" w:rsidP="00ED3D40">
      <w:r>
        <w:separator/>
      </w:r>
    </w:p>
  </w:endnote>
  <w:endnote w:type="continuationSeparator" w:id="0">
    <w:p w:rsidR="00A75602" w:rsidRDefault="00A75602" w:rsidP="00E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602" w:rsidRDefault="00A75602" w:rsidP="00ED3D40">
      <w:r>
        <w:separator/>
      </w:r>
    </w:p>
  </w:footnote>
  <w:footnote w:type="continuationSeparator" w:id="0">
    <w:p w:rsidR="00A75602" w:rsidRDefault="00A75602" w:rsidP="00ED3D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40" w:rsidRPr="00515782" w:rsidRDefault="00ED3D40" w:rsidP="00515782">
    <w:pPr>
      <w:pStyle w:val="Header"/>
      <w:jc w:val="center"/>
      <w:rPr>
        <w:rtl/>
      </w:rPr>
    </w:pPr>
    <w:r w:rsidRPr="00ED3D40">
      <w:rPr>
        <w:noProof/>
      </w:rPr>
      <w:drawing>
        <wp:inline distT="0" distB="0" distL="0" distR="0">
          <wp:extent cx="733425" cy="733425"/>
          <wp:effectExtent l="0" t="0" r="9525" b="9525"/>
          <wp:docPr id="12" name="Picture 12" descr="E:\Dalia Tadros MPBS Work\18 - MPBS Selected Selected\Companies Logos\الشركات القابضة\cott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lia Tadros MPBS Work\18 - MPBS Selected Selected\Companies Logos\الشركات القابضة\cotton.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00D52980">
      <w:rPr>
        <w:rFonts w:ascii="Calibri" w:eastAsia="Calibri" w:hAnsi="Calibri" w:cs="Calibri" w:hint="cs"/>
        <w:b/>
        <w:bCs/>
        <w:color w:val="000000" w:themeColor="text1"/>
        <w:kern w:val="24"/>
        <w:sz w:val="21"/>
        <w:szCs w:val="21"/>
        <w:rtl/>
        <w:lang w:bidi="ar-EG"/>
      </w:rPr>
      <w:t xml:space="preserve"> </w:t>
    </w:r>
  </w:p>
  <w:p w:rsidR="001E3C7E" w:rsidRDefault="00D52980" w:rsidP="00ED3D40">
    <w:pPr>
      <w:pStyle w:val="NormalWeb"/>
      <w:bidi/>
      <w:spacing w:before="0" w:beforeAutospacing="0" w:after="0" w:afterAutospacing="0"/>
      <w:jc w:val="center"/>
      <w:rPr>
        <w:rtl/>
      </w:rPr>
    </w:pPr>
    <w:r>
      <w:rPr>
        <w:rFonts w:ascii="Calibri" w:eastAsia="Calibri" w:hAnsi="Calibri" w:cs="Calibri" w:hint="cs"/>
        <w:b/>
        <w:bCs/>
        <w:color w:val="000000" w:themeColor="text1"/>
        <w:kern w:val="24"/>
        <w:sz w:val="21"/>
        <w:szCs w:val="21"/>
        <w:rtl/>
        <w:lang w:bidi="ar-EG"/>
      </w:rPr>
      <w:t xml:space="preserve">  </w:t>
    </w:r>
    <w:r>
      <w:rPr>
        <w:rFonts w:ascii="Calibri" w:eastAsia="Calibri" w:hAnsi="Calibri" w:cs="Calibri"/>
        <w:b/>
        <w:bCs/>
        <w:color w:val="000000" w:themeColor="text1"/>
        <w:kern w:val="24"/>
        <w:sz w:val="21"/>
        <w:szCs w:val="21"/>
        <w:rtl/>
        <w:lang w:bidi="ar-EG"/>
      </w:rPr>
      <w:t xml:space="preserve">الشركة القابضة </w:t>
    </w:r>
    <w:r w:rsidR="00ED3D40">
      <w:rPr>
        <w:rFonts w:ascii="Calibri" w:eastAsia="Calibri" w:hAnsi="Calibri" w:cs="Calibri" w:hint="cs"/>
        <w:b/>
        <w:bCs/>
        <w:color w:val="000000" w:themeColor="text1"/>
        <w:kern w:val="24"/>
        <w:sz w:val="21"/>
        <w:szCs w:val="21"/>
        <w:rtl/>
        <w:lang w:bidi="ar-EG"/>
      </w:rPr>
      <w:t>للقطن والغزل والنسيج</w:t>
    </w:r>
  </w:p>
  <w:p w:rsidR="001E3C7E" w:rsidRDefault="00D52980" w:rsidP="00515782">
    <w:pPr>
      <w:pStyle w:val="NormalWeb"/>
      <w:bidi/>
      <w:spacing w:before="0" w:beforeAutospacing="0" w:after="0" w:afterAutospacing="0"/>
      <w:jc w:val="center"/>
    </w:pPr>
    <w:r>
      <w:rPr>
        <w:rFonts w:ascii="Calibri" w:eastAsia="Calibri" w:hAnsi="Calibri" w:cs="Calibri" w:hint="cs"/>
        <w:b/>
        <w:bCs/>
        <w:color w:val="000000" w:themeColor="text1"/>
        <w:kern w:val="24"/>
        <w:sz w:val="21"/>
        <w:szCs w:val="21"/>
        <w:rtl/>
        <w:lang w:bidi="ar-EG"/>
      </w:rPr>
      <w:t xml:space="preserve">         </w:t>
    </w:r>
    <w:r>
      <w:rPr>
        <w:rFonts w:ascii="Calibri" w:eastAsia="Calibri" w:hAnsi="Calibri" w:cs="Calibri"/>
        <w:b/>
        <w:bCs/>
        <w:color w:val="000000" w:themeColor="text1"/>
        <w:kern w:val="24"/>
        <w:sz w:val="21"/>
        <w:szCs w:val="21"/>
        <w:rtl/>
        <w:lang w:bidi="ar-EG"/>
      </w:rPr>
      <w:t>التابعة لوزارة قطاع الأعمال العام</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1073B"/>
    <w:multiLevelType w:val="hybridMultilevel"/>
    <w:tmpl w:val="2806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82AB2"/>
    <w:multiLevelType w:val="hybridMultilevel"/>
    <w:tmpl w:val="5DD08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CE"/>
    <w:rsid w:val="00515782"/>
    <w:rsid w:val="00807ACE"/>
    <w:rsid w:val="008D783D"/>
    <w:rsid w:val="00A1428B"/>
    <w:rsid w:val="00A75602"/>
    <w:rsid w:val="00A970C8"/>
    <w:rsid w:val="00D52980"/>
    <w:rsid w:val="00E41DAD"/>
    <w:rsid w:val="00E44F0F"/>
    <w:rsid w:val="00E67C87"/>
    <w:rsid w:val="00ED3D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64660"/>
  <w15:chartTrackingRefBased/>
  <w15:docId w15:val="{2142C983-CCBD-45A3-896E-E1CC43C0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D4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D40"/>
    <w:rPr>
      <w:color w:val="0000FF"/>
      <w:u w:val="single"/>
    </w:rPr>
  </w:style>
  <w:style w:type="paragraph" w:styleId="Header">
    <w:name w:val="header"/>
    <w:basedOn w:val="Normal"/>
    <w:link w:val="HeaderChar"/>
    <w:uiPriority w:val="99"/>
    <w:unhideWhenUsed/>
    <w:rsid w:val="00ED3D40"/>
    <w:pPr>
      <w:tabs>
        <w:tab w:val="center" w:pos="4680"/>
        <w:tab w:val="right" w:pos="9360"/>
      </w:tabs>
    </w:pPr>
  </w:style>
  <w:style w:type="character" w:customStyle="1" w:styleId="HeaderChar">
    <w:name w:val="Header Char"/>
    <w:basedOn w:val="DefaultParagraphFont"/>
    <w:link w:val="Header"/>
    <w:uiPriority w:val="99"/>
    <w:rsid w:val="00ED3D40"/>
    <w:rPr>
      <w:rFonts w:ascii="Times New Roman" w:hAnsi="Times New Roman" w:cs="Times New Roman"/>
      <w:sz w:val="24"/>
      <w:szCs w:val="24"/>
    </w:rPr>
  </w:style>
  <w:style w:type="paragraph" w:styleId="NormalWeb">
    <w:name w:val="Normal (Web)"/>
    <w:basedOn w:val="Normal"/>
    <w:uiPriority w:val="99"/>
    <w:unhideWhenUsed/>
    <w:rsid w:val="00ED3D40"/>
    <w:pPr>
      <w:spacing w:before="100" w:beforeAutospacing="1" w:after="100" w:afterAutospacing="1"/>
    </w:pPr>
    <w:rPr>
      <w:rFonts w:eastAsiaTheme="minorEastAsia"/>
    </w:rPr>
  </w:style>
  <w:style w:type="paragraph" w:styleId="ListParagraph">
    <w:name w:val="List Paragraph"/>
    <w:basedOn w:val="Normal"/>
    <w:uiPriority w:val="34"/>
    <w:qFormat/>
    <w:rsid w:val="00ED3D40"/>
    <w:pPr>
      <w:ind w:left="720"/>
    </w:pPr>
  </w:style>
  <w:style w:type="paragraph" w:styleId="Footer">
    <w:name w:val="footer"/>
    <w:basedOn w:val="Normal"/>
    <w:link w:val="FooterChar"/>
    <w:uiPriority w:val="99"/>
    <w:unhideWhenUsed/>
    <w:rsid w:val="00ED3D40"/>
    <w:pPr>
      <w:tabs>
        <w:tab w:val="center" w:pos="4680"/>
        <w:tab w:val="right" w:pos="9360"/>
      </w:tabs>
    </w:pPr>
  </w:style>
  <w:style w:type="character" w:customStyle="1" w:styleId="FooterChar">
    <w:name w:val="Footer Char"/>
    <w:basedOn w:val="DefaultParagraphFont"/>
    <w:link w:val="Footer"/>
    <w:uiPriority w:val="99"/>
    <w:rsid w:val="00ED3D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adros@mpbs.gov.eg" TargetMode="External"/><Relationship Id="rId3" Type="http://schemas.openxmlformats.org/officeDocument/2006/relationships/settings" Target="settings.xml"/><Relationship Id="rId7" Type="http://schemas.openxmlformats.org/officeDocument/2006/relationships/hyperlink" Target="mailto:ahmedmoustafa1654@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Tadros</dc:creator>
  <cp:keywords/>
  <dc:description/>
  <cp:lastModifiedBy>pc</cp:lastModifiedBy>
  <cp:revision>22</cp:revision>
  <dcterms:created xsi:type="dcterms:W3CDTF">2019-08-14T11:45:00Z</dcterms:created>
  <dcterms:modified xsi:type="dcterms:W3CDTF">2021-06-05T08:37:00Z</dcterms:modified>
</cp:coreProperties>
</file>